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7712C" w14:textId="77777777" w:rsidR="00C8560A" w:rsidRDefault="00C8560A" w:rsidP="00D329BD">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440AFC90" wp14:editId="7487F07C">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68AD6831" w14:textId="77777777" w:rsidR="00C8560A" w:rsidRDefault="00C8560A" w:rsidP="00D329BD">
      <w:pPr>
        <w:pStyle w:val="MarginText"/>
        <w:widowControl w:val="0"/>
        <w:spacing w:before="200" w:after="200"/>
        <w:ind w:left="0"/>
        <w:jc w:val="left"/>
        <w:rPr>
          <w:rFonts w:ascii="Arial" w:hAnsi="Arial" w:cs="Arial"/>
          <w:b/>
          <w:sz w:val="24"/>
        </w:rPr>
      </w:pPr>
    </w:p>
    <w:p w14:paraId="5F831D61" w14:textId="77777777" w:rsidR="00C8560A" w:rsidRDefault="00C8560A" w:rsidP="00D329BD">
      <w:pPr>
        <w:widowControl w:val="0"/>
        <w:ind w:left="0"/>
        <w:jc w:val="left"/>
        <w:rPr>
          <w:rFonts w:ascii="Arial" w:hAnsi="Arial" w:cs="Arial"/>
          <w:b/>
          <w:sz w:val="24"/>
        </w:rPr>
      </w:pPr>
    </w:p>
    <w:p w14:paraId="1BD27EA7" w14:textId="77777777" w:rsidR="00FE5DB7" w:rsidRPr="00EC7CE5" w:rsidRDefault="00FE5DB7" w:rsidP="00D329BD">
      <w:pPr>
        <w:pStyle w:val="PartDes"/>
        <w:widowControl w:val="0"/>
        <w:spacing w:before="200" w:after="200"/>
        <w:jc w:val="left"/>
        <w:rPr>
          <w:rFonts w:ascii="Arial" w:hAnsi="Arial" w:cs="Arial"/>
        </w:rPr>
      </w:pPr>
    </w:p>
    <w:p w14:paraId="75519EB6" w14:textId="2577F9EA" w:rsidR="00FE5DB7" w:rsidRPr="00D329BD" w:rsidRDefault="003B2FB5" w:rsidP="00D329BD">
      <w:pPr>
        <w:pStyle w:val="Heading1"/>
        <w:widowControl w:val="0"/>
        <w:spacing w:before="200" w:after="200"/>
        <w:ind w:firstLine="0"/>
        <w:jc w:val="left"/>
        <w:rPr>
          <w:rFonts w:ascii="Arial" w:hAnsi="Arial" w:cs="Arial"/>
          <w:color w:val="365F91"/>
          <w:sz w:val="32"/>
        </w:rPr>
      </w:pPr>
      <w:r w:rsidRPr="00D329BD">
        <w:rPr>
          <w:rFonts w:ascii="Arial" w:hAnsi="Arial" w:cs="Arial"/>
          <w:color w:val="365F91"/>
          <w:sz w:val="32"/>
        </w:rPr>
        <w:t>SCHEDUL</w:t>
      </w:r>
      <w:r w:rsidR="006F4262" w:rsidRPr="00D329BD">
        <w:rPr>
          <w:rFonts w:ascii="Arial" w:hAnsi="Arial" w:cs="Arial"/>
          <w:color w:val="365F91"/>
          <w:sz w:val="32"/>
        </w:rPr>
        <w:t xml:space="preserve">E </w:t>
      </w:r>
      <w:r w:rsidRPr="00D329BD">
        <w:rPr>
          <w:rFonts w:ascii="Arial" w:hAnsi="Arial" w:cs="Arial"/>
          <w:color w:val="365F91"/>
          <w:sz w:val="32"/>
        </w:rPr>
        <w:t>10</w:t>
      </w:r>
    </w:p>
    <w:p w14:paraId="5742A859" w14:textId="77777777" w:rsidR="00FE5DB7" w:rsidRPr="00D329BD" w:rsidRDefault="00FE5DB7" w:rsidP="00D329BD">
      <w:pPr>
        <w:pStyle w:val="PartDes"/>
        <w:widowControl w:val="0"/>
        <w:spacing w:before="200" w:after="200"/>
        <w:jc w:val="left"/>
        <w:rPr>
          <w:rFonts w:ascii="Arial" w:hAnsi="Arial" w:cs="Arial"/>
          <w:color w:val="365F91"/>
          <w:sz w:val="32"/>
        </w:rPr>
      </w:pPr>
    </w:p>
    <w:p w14:paraId="33413E77" w14:textId="5B30D2F7" w:rsidR="00FE5DB7" w:rsidRPr="00D329BD" w:rsidRDefault="003B2FB5" w:rsidP="00D329BD">
      <w:pPr>
        <w:pStyle w:val="PartDes"/>
        <w:widowControl w:val="0"/>
        <w:spacing w:before="200" w:after="200"/>
        <w:jc w:val="left"/>
        <w:rPr>
          <w:rFonts w:ascii="Arial" w:hAnsi="Arial" w:cs="Arial"/>
          <w:color w:val="365F91"/>
          <w:sz w:val="32"/>
        </w:rPr>
      </w:pPr>
      <w:r w:rsidRPr="00D329BD">
        <w:rPr>
          <w:rFonts w:ascii="Arial" w:hAnsi="Arial" w:cs="Arial"/>
          <w:color w:val="365F91"/>
          <w:sz w:val="32"/>
        </w:rPr>
        <w:t>GUARANTEE</w:t>
      </w:r>
    </w:p>
    <w:p w14:paraId="54614A07" w14:textId="19869889" w:rsidR="00DD6262" w:rsidRDefault="00DD6262">
      <w:pPr>
        <w:spacing w:after="0"/>
        <w:ind w:left="0"/>
        <w:jc w:val="left"/>
        <w:rPr>
          <w:rFonts w:ascii="Arial" w:hAnsi="Arial" w:cs="Arial"/>
          <w:b/>
          <w:bCs/>
          <w:i/>
          <w:iCs/>
        </w:rPr>
      </w:pPr>
      <w:r>
        <w:rPr>
          <w:rFonts w:ascii="Arial" w:hAnsi="Arial" w:cs="Arial"/>
          <w:i/>
          <w:iCs/>
        </w:rPr>
        <w:br w:type="page"/>
      </w:r>
    </w:p>
    <w:p w14:paraId="1E73899E" w14:textId="78EC1FED" w:rsidR="00FE5DB7" w:rsidRPr="003F7C8F" w:rsidRDefault="00DD6262" w:rsidP="003F7C8F">
      <w:pPr>
        <w:pStyle w:val="PartDes"/>
        <w:widowControl w:val="0"/>
        <w:spacing w:before="200" w:after="200"/>
        <w:ind w:firstLine="709"/>
        <w:jc w:val="left"/>
        <w:rPr>
          <w:rFonts w:ascii="Arial" w:hAnsi="Arial" w:cs="Arial"/>
        </w:rPr>
      </w:pPr>
      <w:r w:rsidRPr="00DD6262">
        <w:rPr>
          <w:rFonts w:ascii="Arial" w:hAnsi="Arial" w:cs="Arial"/>
          <w:i/>
          <w:iCs/>
          <w:highlight w:val="yellow"/>
        </w:rPr>
        <w:lastRenderedPageBreak/>
        <w:t>[REDACTED]</w:t>
      </w:r>
      <w:r>
        <w:rPr>
          <w:rFonts w:ascii="Arial" w:hAnsi="Arial" w:cs="Arial"/>
          <w:i/>
          <w:iCs/>
        </w:rPr>
        <w:t xml:space="preserve"> </w:t>
      </w:r>
    </w:p>
    <w:p w14:paraId="517339E1" w14:textId="77777777"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r w:rsidRPr="00EC7CE5">
        <w:rPr>
          <w:rFonts w:ascii="Arial" w:hAnsi="Arial" w:cs="Arial"/>
          <w:b/>
        </w:rPr>
        <w:t>- and -</w:t>
      </w:r>
    </w:p>
    <w:p w14:paraId="6E1DAFB1" w14:textId="68782D69" w:rsidR="008235C9" w:rsidRPr="008235C9" w:rsidRDefault="003F7C8F" w:rsidP="008235C9">
      <w:pPr>
        <w:rPr>
          <w:rFonts w:ascii="Arial" w:eastAsiaTheme="minorEastAsia" w:hAnsi="Arial" w:cs="Arial"/>
          <w:b/>
          <w:i/>
          <w:lang w:eastAsia="en-GB"/>
        </w:rPr>
      </w:pPr>
      <w:r>
        <w:rPr>
          <w:rFonts w:ascii="Arial" w:eastAsiaTheme="minorEastAsia" w:hAnsi="Arial" w:cs="Arial"/>
          <w:b/>
          <w:i/>
          <w:lang w:eastAsia="en-GB"/>
        </w:rPr>
        <w:t xml:space="preserve">The </w:t>
      </w:r>
      <w:r w:rsidR="008235C9" w:rsidRPr="008235C9">
        <w:rPr>
          <w:rFonts w:ascii="Arial" w:eastAsiaTheme="minorEastAsia" w:hAnsi="Arial" w:cs="Arial"/>
          <w:b/>
          <w:i/>
          <w:lang w:eastAsia="en-GB"/>
        </w:rPr>
        <w:t>Secretary of State for Work and Pensions</w:t>
      </w:r>
    </w:p>
    <w:p w14:paraId="71C41A8E" w14:textId="77777777" w:rsidR="00FE5DB7" w:rsidRPr="00EC7CE5" w:rsidRDefault="00FE5DB7"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p>
    <w:p w14:paraId="0B3B9F1E" w14:textId="77777777"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rPr>
      </w:pPr>
      <w:r w:rsidRPr="00EC7CE5">
        <w:rPr>
          <w:rFonts w:ascii="Arial" w:hAnsi="Arial" w:cs="Arial"/>
          <w:b/>
        </w:rPr>
        <w:t>DEED OF GUARANTEE</w:t>
      </w:r>
    </w:p>
    <w:p w14:paraId="0953FA2C" w14:textId="77777777" w:rsidR="00FE5DB7" w:rsidRPr="00EC7CE5" w:rsidRDefault="00FE5DB7" w:rsidP="00D329BD">
      <w:pPr>
        <w:pStyle w:val="EndnoteText"/>
        <w:tabs>
          <w:tab w:val="left" w:pos="-144"/>
          <w:tab w:val="left" w:pos="1008"/>
          <w:tab w:val="left" w:pos="2160"/>
          <w:tab w:val="left" w:pos="3312"/>
          <w:tab w:val="left" w:pos="4464"/>
          <w:tab w:val="left" w:pos="5616"/>
          <w:tab w:val="left" w:pos="6768"/>
          <w:tab w:val="left" w:pos="7920"/>
          <w:tab w:val="left" w:pos="9072"/>
          <w:tab w:val="left" w:pos="10224"/>
        </w:tabs>
        <w:suppressAutoHyphens/>
        <w:spacing w:before="200" w:after="200"/>
        <w:rPr>
          <w:rFonts w:ascii="Arial" w:hAnsi="Arial" w:cs="Arial"/>
          <w:sz w:val="22"/>
        </w:rPr>
      </w:pPr>
    </w:p>
    <w:p w14:paraId="75B12D44"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9228E41"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DB81387" w14:textId="77777777" w:rsidR="00FE5DB7" w:rsidRPr="00EC7CE5" w:rsidRDefault="003B2FB5" w:rsidP="00D329BD">
      <w:pPr>
        <w:widowControl w:val="0"/>
        <w:spacing w:before="200" w:after="200"/>
        <w:jc w:val="left"/>
        <w:rPr>
          <w:rFonts w:ascii="Arial" w:hAnsi="Arial" w:cs="Arial"/>
        </w:rPr>
      </w:pPr>
      <w:r w:rsidRPr="00EC7CE5">
        <w:rPr>
          <w:rFonts w:ascii="Arial" w:hAnsi="Arial" w:cs="Arial"/>
        </w:rPr>
        <w:br w:type="page"/>
      </w:r>
    </w:p>
    <w:p w14:paraId="575FC2C8" w14:textId="3D4FDFE4" w:rsidR="00FE5DB7" w:rsidRPr="00D329BD" w:rsidRDefault="003B2FB5" w:rsidP="00D329BD">
      <w:pPr>
        <w:pStyle w:val="MarginText"/>
        <w:widowControl w:val="0"/>
        <w:spacing w:before="200" w:after="200"/>
        <w:ind w:left="0"/>
        <w:jc w:val="left"/>
        <w:rPr>
          <w:rFonts w:ascii="Arial" w:hAnsi="Arial" w:cs="Arial"/>
          <w:color w:val="365F91"/>
          <w:sz w:val="32"/>
        </w:rPr>
      </w:pPr>
      <w:r w:rsidRPr="00D329BD">
        <w:rPr>
          <w:rFonts w:ascii="Arial" w:hAnsi="Arial" w:cs="Arial"/>
          <w:color w:val="365F91"/>
          <w:sz w:val="32"/>
        </w:rPr>
        <w:lastRenderedPageBreak/>
        <w:t>DEED OF GUARANTEE</w:t>
      </w:r>
    </w:p>
    <w:p w14:paraId="0FC058B6" w14:textId="03B1447E" w:rsidR="00FE5DB7" w:rsidRPr="00EC7CE5" w:rsidRDefault="003B2FB5"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THIS DEED OF GUARANTEE</w:t>
      </w:r>
      <w:r w:rsidRPr="00EC7CE5">
        <w:rPr>
          <w:rFonts w:ascii="Arial" w:hAnsi="Arial" w:cs="Arial"/>
        </w:rPr>
        <w:t xml:space="preserve"> is made the               day of                   20</w:t>
      </w:r>
      <w:r w:rsidR="00DD6262">
        <w:rPr>
          <w:rFonts w:ascii="Arial" w:hAnsi="Arial" w:cs="Arial"/>
        </w:rPr>
        <w:t>21</w:t>
      </w:r>
    </w:p>
    <w:p w14:paraId="611800BA"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BETWEEN</w:t>
      </w:r>
      <w:r w:rsidRPr="00EC7CE5">
        <w:rPr>
          <w:rFonts w:ascii="Arial" w:hAnsi="Arial" w:cs="Arial"/>
        </w:rPr>
        <w:t>:</w:t>
      </w:r>
    </w:p>
    <w:p w14:paraId="70E0CBC4" w14:textId="6A85AC36" w:rsidR="00FE5DB7" w:rsidRPr="00EC7CE5" w:rsidRDefault="003B2FB5" w:rsidP="00D329BD">
      <w:pPr>
        <w:pStyle w:val="BodyText"/>
        <w:widowControl w:val="0"/>
        <w:spacing w:before="200" w:after="200"/>
        <w:ind w:left="851" w:hanging="851"/>
        <w:jc w:val="left"/>
        <w:rPr>
          <w:rFonts w:ascii="Arial" w:hAnsi="Arial" w:cs="Arial"/>
        </w:rPr>
      </w:pPr>
      <w:r w:rsidRPr="00EC7CE5">
        <w:rPr>
          <w:rFonts w:ascii="Arial" w:hAnsi="Arial" w:cs="Arial"/>
        </w:rPr>
        <w:t>(1)</w:t>
      </w:r>
      <w:r w:rsidRPr="00EC7CE5">
        <w:rPr>
          <w:rFonts w:ascii="Arial" w:hAnsi="Arial" w:cs="Arial"/>
        </w:rPr>
        <w:tab/>
      </w:r>
      <w:r w:rsidR="003F7C8F">
        <w:rPr>
          <w:rFonts w:ascii="Arial" w:hAnsi="Arial" w:cs="Arial"/>
        </w:rPr>
        <w:t xml:space="preserve">The </w:t>
      </w:r>
      <w:r w:rsidR="00DD6262" w:rsidRPr="00DD6262">
        <w:rPr>
          <w:rFonts w:ascii="Arial" w:hAnsi="Arial" w:cs="Arial"/>
          <w:highlight w:val="yellow"/>
        </w:rPr>
        <w:t>[REDACTED</w:t>
      </w:r>
      <w:proofErr w:type="gramStart"/>
      <w:r w:rsidR="00DD6262" w:rsidRPr="00DD6262">
        <w:rPr>
          <w:rFonts w:ascii="Arial" w:hAnsi="Arial" w:cs="Arial"/>
          <w:highlight w:val="yellow"/>
        </w:rPr>
        <w:t>]</w:t>
      </w:r>
      <w:r w:rsidR="00DD6262">
        <w:rPr>
          <w:rFonts w:ascii="Arial" w:hAnsi="Arial" w:cs="Arial"/>
        </w:rPr>
        <w:t xml:space="preserve"> </w:t>
      </w:r>
      <w:r w:rsidRPr="00EC7CE5">
        <w:rPr>
          <w:rFonts w:ascii="Arial" w:hAnsi="Arial" w:cs="Arial"/>
        </w:rPr>
        <w:t>,</w:t>
      </w:r>
      <w:proofErr w:type="gramEnd"/>
      <w:r w:rsidRPr="00EC7CE5">
        <w:rPr>
          <w:rFonts w:ascii="Arial" w:hAnsi="Arial" w:cs="Arial"/>
        </w:rPr>
        <w:t xml:space="preserve"> whose principal office is at </w:t>
      </w:r>
      <w:r w:rsidR="00DD6262" w:rsidRPr="00DD6262">
        <w:rPr>
          <w:rFonts w:ascii="Arial" w:hAnsi="Arial" w:cs="Arial"/>
          <w:highlight w:val="yellow"/>
        </w:rPr>
        <w:t>[REDACTED]</w:t>
      </w:r>
      <w:r w:rsidR="00DD6262">
        <w:rPr>
          <w:rFonts w:ascii="Arial" w:hAnsi="Arial" w:cs="Arial"/>
        </w:rPr>
        <w:t xml:space="preserve"> </w:t>
      </w:r>
      <w:r w:rsidRPr="00EC7CE5">
        <w:rPr>
          <w:rFonts w:ascii="Arial" w:hAnsi="Arial" w:cs="Arial"/>
        </w:rPr>
        <w:t>(</w:t>
      </w:r>
      <w:r w:rsidRPr="00EC7CE5">
        <w:rPr>
          <w:rFonts w:ascii="Arial" w:hAnsi="Arial" w:cs="Arial"/>
          <w:b/>
          <w:bCs/>
        </w:rPr>
        <w:t>“Guarantor”</w:t>
      </w:r>
      <w:r w:rsidRPr="00EC7CE5">
        <w:rPr>
          <w:rFonts w:ascii="Arial" w:hAnsi="Arial" w:cs="Arial"/>
        </w:rPr>
        <w:t>); in favour of</w:t>
      </w:r>
    </w:p>
    <w:p w14:paraId="7AF60321" w14:textId="532F8765"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hanging="851"/>
        <w:jc w:val="left"/>
        <w:rPr>
          <w:rFonts w:ascii="Arial" w:hAnsi="Arial" w:cs="Arial"/>
        </w:rPr>
      </w:pPr>
      <w:r w:rsidRPr="00EC7CE5">
        <w:rPr>
          <w:rFonts w:ascii="Arial" w:hAnsi="Arial" w:cs="Arial"/>
        </w:rPr>
        <w:t>(2)</w:t>
      </w:r>
      <w:r w:rsidRPr="00EC7CE5">
        <w:rPr>
          <w:rFonts w:ascii="Arial" w:hAnsi="Arial" w:cs="Arial"/>
        </w:rPr>
        <w:tab/>
      </w:r>
      <w:r w:rsidR="003F7C8F">
        <w:rPr>
          <w:rFonts w:ascii="Arial" w:hAnsi="Arial" w:cs="Arial"/>
        </w:rPr>
        <w:t xml:space="preserve">The </w:t>
      </w:r>
      <w:r w:rsidR="008235C9">
        <w:rPr>
          <w:rFonts w:ascii="Arial" w:hAnsi="Arial" w:cs="Arial"/>
        </w:rPr>
        <w:t xml:space="preserve">Secretary of State for Work and Pensions </w:t>
      </w:r>
      <w:r w:rsidRPr="00EC7CE5">
        <w:rPr>
          <w:rFonts w:ascii="Arial" w:hAnsi="Arial" w:cs="Arial"/>
        </w:rPr>
        <w:t xml:space="preserve">whose principal office is at </w:t>
      </w:r>
      <w:r w:rsidR="008235C9">
        <w:rPr>
          <w:rFonts w:ascii="Arial" w:hAnsi="Arial" w:cs="Arial"/>
        </w:rPr>
        <w:t xml:space="preserve">Caxton House, </w:t>
      </w:r>
      <w:proofErr w:type="spellStart"/>
      <w:r w:rsidR="008235C9">
        <w:rPr>
          <w:rFonts w:ascii="Arial" w:hAnsi="Arial" w:cs="Arial"/>
        </w:rPr>
        <w:t>Tothill</w:t>
      </w:r>
      <w:proofErr w:type="spellEnd"/>
      <w:r w:rsidR="008235C9">
        <w:rPr>
          <w:rFonts w:ascii="Arial" w:hAnsi="Arial" w:cs="Arial"/>
        </w:rPr>
        <w:t xml:space="preserve"> Street, London, SW1H 9NA </w:t>
      </w:r>
      <w:r w:rsidRPr="00EC7CE5">
        <w:rPr>
          <w:rFonts w:ascii="Arial" w:hAnsi="Arial" w:cs="Arial"/>
        </w:rPr>
        <w:t>(</w:t>
      </w:r>
      <w:r w:rsidRPr="00EC7CE5">
        <w:rPr>
          <w:rFonts w:ascii="Arial" w:hAnsi="Arial" w:cs="Arial"/>
          <w:b/>
          <w:bCs/>
        </w:rPr>
        <w:t>“Beneficiary”</w:t>
      </w:r>
      <w:r w:rsidRPr="00EC7CE5">
        <w:rPr>
          <w:rFonts w:ascii="Arial" w:hAnsi="Arial" w:cs="Arial"/>
        </w:rPr>
        <w:t>)</w:t>
      </w:r>
    </w:p>
    <w:p w14:paraId="4AE2FC9A"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WHEREAS</w:t>
      </w:r>
      <w:r w:rsidRPr="00EC7CE5">
        <w:rPr>
          <w:rFonts w:ascii="Arial" w:hAnsi="Arial" w:cs="Arial"/>
        </w:rPr>
        <w:t>:</w:t>
      </w:r>
    </w:p>
    <w:p w14:paraId="01018447"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sidRPr="00EC7CE5">
        <w:rPr>
          <w:rFonts w:ascii="Arial" w:hAnsi="Arial" w:cs="Arial"/>
        </w:rPr>
        <w:t xml:space="preserve">[(A) </w:t>
      </w:r>
      <w:r w:rsidRPr="00EC7CE5">
        <w:rPr>
          <w:rFonts w:ascii="Arial" w:hAnsi="Arial" w:cs="Arial"/>
        </w:rPr>
        <w:tab/>
        <w:t>It is a condition of the Beneficiary entering into the Guaranteed Agreement that the Guarantor executes and delivers this Deed of Guarantee to the Beneficiary.]</w:t>
      </w:r>
    </w:p>
    <w:p w14:paraId="323C5396" w14:textId="32330DA3"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(B)</w:t>
      </w:r>
      <w:r>
        <w:rPr>
          <w:rFonts w:ascii="Arial" w:hAnsi="Arial" w:cs="Arial"/>
        </w:rPr>
        <w:tab/>
      </w:r>
      <w:r w:rsidR="003B2FB5" w:rsidRPr="00EC7CE5">
        <w:rPr>
          <w:rFonts w:ascii="Arial" w:hAnsi="Arial" w:cs="Arial"/>
        </w:rPr>
        <w:t>The Guarantor has agreed, in consideration of the Beneficiary entering into the Guaranteed Agreement with</w:t>
      </w:r>
      <w:r w:rsidR="00DE217C">
        <w:rPr>
          <w:rFonts w:ascii="Arial" w:hAnsi="Arial" w:cs="Arial"/>
        </w:rPr>
        <w:t xml:space="preserve"> </w:t>
      </w:r>
      <w:proofErr w:type="spellStart"/>
      <w:r w:rsidR="003F7C8F">
        <w:rPr>
          <w:rFonts w:ascii="Arial" w:hAnsi="Arial" w:cs="Arial"/>
        </w:rPr>
        <w:t>Fedcap</w:t>
      </w:r>
      <w:proofErr w:type="spellEnd"/>
      <w:r w:rsidR="003F7C8F">
        <w:rPr>
          <w:rFonts w:ascii="Arial" w:hAnsi="Arial" w:cs="Arial"/>
        </w:rPr>
        <w:t xml:space="preserve"> Employment Limited</w:t>
      </w:r>
      <w:r w:rsidR="00DE217C">
        <w:rPr>
          <w:rFonts w:ascii="Arial" w:hAnsi="Arial" w:cs="Arial"/>
        </w:rPr>
        <w:t xml:space="preserve"> </w:t>
      </w:r>
      <w:r w:rsidR="00DE217C" w:rsidRPr="00DE217C">
        <w:rPr>
          <w:rFonts w:ascii="Arial" w:hAnsi="Arial" w:cs="Arial"/>
          <w:b/>
        </w:rPr>
        <w:t>(</w:t>
      </w:r>
      <w:r w:rsidR="00DE217C" w:rsidRPr="00DE217C">
        <w:rPr>
          <w:rFonts w:ascii="Arial" w:hAnsi="Arial" w:cs="Arial"/>
          <w:b/>
          <w:bCs/>
        </w:rPr>
        <w:t>“</w:t>
      </w:r>
      <w:r w:rsidR="003B2FB5" w:rsidRPr="00DE217C">
        <w:rPr>
          <w:rFonts w:ascii="Arial" w:hAnsi="Arial" w:cs="Arial"/>
          <w:b/>
        </w:rPr>
        <w:t>Supplier</w:t>
      </w:r>
      <w:r w:rsidR="00DE217C" w:rsidRPr="00DE217C">
        <w:rPr>
          <w:rFonts w:ascii="Arial" w:hAnsi="Arial" w:cs="Arial"/>
          <w:b/>
        </w:rPr>
        <w:t>’’)</w:t>
      </w:r>
      <w:r w:rsidR="00DE217C">
        <w:rPr>
          <w:rFonts w:ascii="Arial" w:hAnsi="Arial" w:cs="Arial"/>
        </w:rPr>
        <w:t>,</w:t>
      </w:r>
      <w:r w:rsidR="003B2FB5" w:rsidRPr="00EC7CE5">
        <w:rPr>
          <w:rFonts w:ascii="Arial" w:hAnsi="Arial" w:cs="Arial"/>
        </w:rPr>
        <w:t xml:space="preserve"> to guarantee all of the Supplier's obligations under the Guaranteed Agreement.</w:t>
      </w:r>
    </w:p>
    <w:p w14:paraId="4F5F7962" w14:textId="74ED0C3C"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(C)</w:t>
      </w:r>
      <w:r>
        <w:rPr>
          <w:rFonts w:ascii="Arial" w:hAnsi="Arial" w:cs="Arial"/>
        </w:rPr>
        <w:tab/>
      </w:r>
      <w:r w:rsidR="003B2FB5" w:rsidRPr="00EC7CE5">
        <w:rPr>
          <w:rFonts w:ascii="Arial" w:hAnsi="Arial" w:cs="Arial"/>
        </w:rPr>
        <w:t>It is the intention of the Parties that this document be executed and take effect as a deed.</w:t>
      </w:r>
    </w:p>
    <w:p w14:paraId="1CC08C6B"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Now in consideration of the Beneficiary entering into the Guaranteed Agreement, the Guarantor hereby agrees with the Beneficiary as follows:</w:t>
      </w:r>
    </w:p>
    <w:p w14:paraId="21D79E91"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Definitions and Interpretation</w:t>
      </w:r>
    </w:p>
    <w:p w14:paraId="67EAF545" w14:textId="6A48C98D" w:rsidR="00FE5DB7" w:rsidRPr="00EC7CE5" w:rsidRDefault="00F4303E" w:rsidP="00D329BD">
      <w:pPr>
        <w:widowControl w:val="0"/>
        <w:numPr>
          <w:ilvl w:val="12"/>
          <w:numId w:val="0"/>
        </w:numPr>
        <w:spacing w:before="200" w:after="200"/>
        <w:ind w:left="851"/>
        <w:jc w:val="left"/>
        <w:rPr>
          <w:rFonts w:ascii="Arial" w:hAnsi="Arial" w:cs="Arial"/>
        </w:rPr>
      </w:pPr>
      <w:r>
        <w:rPr>
          <w:rFonts w:ascii="Arial" w:hAnsi="Arial" w:cs="Arial"/>
        </w:rPr>
        <w:t>In this Deed of Guarantee:</w:t>
      </w:r>
    </w:p>
    <w:p w14:paraId="3BD034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defined elsewhere in this Deed of Guarantee or the context requires otherwise, defined terms shall have the same meaning as they have for the purposes of the Guaranteed Agreement;</w:t>
      </w:r>
    </w:p>
    <w:p w14:paraId="3D81BE2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words and phrases below shall have the following meanings:</w:t>
      </w:r>
    </w:p>
    <w:p w14:paraId="356951FC" w14:textId="6040B522"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Agreement</w:t>
      </w:r>
      <w:r w:rsidRPr="00EC7CE5">
        <w:rPr>
          <w:rFonts w:ascii="Arial" w:hAnsi="Arial" w:cs="Arial"/>
        </w:rPr>
        <w:t xml:space="preserve">” means the </w:t>
      </w:r>
      <w:r w:rsidR="003017F3">
        <w:rPr>
          <w:rFonts w:ascii="Arial" w:hAnsi="Arial" w:cs="Arial"/>
        </w:rPr>
        <w:t xml:space="preserve">Commercial Agreement for the Provision of Employment and Health Related Services: Restart, </w:t>
      </w:r>
      <w:r w:rsidR="00BC3C9C">
        <w:rPr>
          <w:rFonts w:ascii="Arial" w:hAnsi="Arial" w:cs="Arial"/>
        </w:rPr>
        <w:t>together with any amendments from time to time,</w:t>
      </w:r>
      <w:r w:rsidRPr="00EC7CE5">
        <w:rPr>
          <w:rFonts w:ascii="Arial" w:hAnsi="Arial" w:cs="Arial"/>
        </w:rPr>
        <w:t xml:space="preserve"> made between the Beneficiary and the Supplier on </w:t>
      </w:r>
      <w:r w:rsidR="004876B5">
        <w:rPr>
          <w:rFonts w:ascii="Arial" w:hAnsi="Arial" w:cs="Arial"/>
        </w:rPr>
        <w:t xml:space="preserve">or around </w:t>
      </w:r>
      <w:r w:rsidR="003F7C8F">
        <w:rPr>
          <w:rFonts w:ascii="Arial" w:hAnsi="Arial" w:cs="Arial"/>
        </w:rPr>
        <w:t>26</w:t>
      </w:r>
      <w:r w:rsidR="003F7C8F" w:rsidRPr="003F7C8F">
        <w:rPr>
          <w:rFonts w:ascii="Arial" w:hAnsi="Arial" w:cs="Arial"/>
          <w:vertAlign w:val="superscript"/>
        </w:rPr>
        <w:t>th</w:t>
      </w:r>
      <w:r w:rsidR="003F7C8F">
        <w:rPr>
          <w:rFonts w:ascii="Arial" w:hAnsi="Arial" w:cs="Arial"/>
        </w:rPr>
        <w:t xml:space="preserve"> April 2021</w:t>
      </w:r>
      <w:r w:rsidRPr="00EC7CE5">
        <w:rPr>
          <w:rFonts w:ascii="Arial" w:hAnsi="Arial" w:cs="Arial"/>
        </w:rPr>
        <w:t>; and</w:t>
      </w:r>
    </w:p>
    <w:p w14:paraId="247B0CA3" w14:textId="77777777"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Obligations</w:t>
      </w:r>
      <w:r w:rsidRPr="00EC7CE5">
        <w:rPr>
          <w:rFonts w:ascii="Arial" w:hAnsi="Arial"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p w14:paraId="1FA085C2" w14:textId="4129F2D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6C38345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words importing the singular are to include the plural and vice versa;</w:t>
      </w:r>
    </w:p>
    <w:p w14:paraId="433C2D9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a person are to be construed to include that person's assignees or transferees or successors in title, whether direct or indirect;</w:t>
      </w:r>
    </w:p>
    <w:p w14:paraId="76AEDBB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words “other” and “otherwise” are not to be construed as confining the meaning of any following words to the class of thing previously stated where a wider construction is </w:t>
      </w:r>
      <w:r w:rsidRPr="00EC7CE5">
        <w:rPr>
          <w:rFonts w:ascii="Arial" w:hAnsi="Arial" w:cs="Arial"/>
        </w:rPr>
        <w:lastRenderedPageBreak/>
        <w:t>possible;</w:t>
      </w:r>
    </w:p>
    <w:p w14:paraId="2D30DD9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 to a gender includes the other gender and the neuter;</w:t>
      </w:r>
    </w:p>
    <w:p w14:paraId="46B1D47A" w14:textId="5CCDB31E"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references to an Act of Parliament, statutory provision or statutory instrument include a reference to that Act of Parliament, statutory provision or statutory instrument as amended, extended or re-enacted from time to time and to</w:t>
      </w:r>
      <w:r w:rsidR="00C8560A">
        <w:rPr>
          <w:rFonts w:ascii="Arial" w:hAnsi="Arial" w:cs="Arial"/>
        </w:rPr>
        <w:t xml:space="preserve"> any regulations made under it;</w:t>
      </w:r>
    </w:p>
    <w:p w14:paraId="2F31385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any phrase introduced by the words “including”, “includes”, “in particular”, “for example” or similar, shall be construed as illustrative and without limitation to the generality of the related general words;</w:t>
      </w:r>
    </w:p>
    <w:p w14:paraId="0E4C452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Clauses and Schedules are, unless otherwise provided, references to Clauses of and Schedules to this Deed of Guarantee; and</w:t>
      </w:r>
    </w:p>
    <w:p w14:paraId="1F054B8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liability are to include any liability whether actual, contingent, present or future.</w:t>
      </w:r>
    </w:p>
    <w:p w14:paraId="292E23A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Guarantee and indemnity</w:t>
      </w:r>
    </w:p>
    <w:p w14:paraId="6A1B63D6" w14:textId="14DA3EB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guarantees and undertakes to the Beneficiary to procure that the Supplier duly and punctually performs all of the Guaranteed Obligations now or hereafter due, owing or incurred by t</w:t>
      </w:r>
      <w:r w:rsidR="004647F0">
        <w:rPr>
          <w:rFonts w:ascii="Arial" w:hAnsi="Arial" w:cs="Arial"/>
        </w:rPr>
        <w:t>he Supplier to the Beneficiary.</w:t>
      </w:r>
    </w:p>
    <w:p w14:paraId="37D1E73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AA077C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49201A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6F957D14" w14:textId="35F83E3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w:t>
      </w:r>
      <w:r w:rsidR="004647F0">
        <w:rPr>
          <w:rFonts w:ascii="Arial" w:hAnsi="Arial" w:cs="Arial"/>
        </w:rPr>
        <w:t>nder the Guaranteed Agreement.</w:t>
      </w:r>
    </w:p>
    <w:p w14:paraId="54EC6638" w14:textId="34308DA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w:t>
      </w:r>
      <w:r w:rsidRPr="00EC7CE5">
        <w:rPr>
          <w:rFonts w:ascii="Arial" w:hAnsi="Arial" w:cs="Arial"/>
        </w:rPr>
        <w:lastRenderedPageBreak/>
        <w:t>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w:t>
      </w:r>
      <w:r w:rsidR="00C8560A">
        <w:rPr>
          <w:rFonts w:ascii="Arial" w:hAnsi="Arial" w:cs="Arial"/>
        </w:rPr>
        <w:t>forceable, invalid or illegal.</w:t>
      </w:r>
    </w:p>
    <w:p w14:paraId="0C1A593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Obligation to enter into a new contract</w:t>
      </w:r>
    </w:p>
    <w:p w14:paraId="69DDA23E"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76A609C0"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Demands and Notices</w:t>
      </w:r>
    </w:p>
    <w:p w14:paraId="5AD0F3C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demand or notice served by the Beneficiary on the Guarantor under this Deed of Guarantee shall be in writing, addressed to:</w:t>
      </w:r>
    </w:p>
    <w:p w14:paraId="1D25CC6D" w14:textId="13E5E48C" w:rsidR="00FE5DB7" w:rsidRPr="00EC7CE5" w:rsidRDefault="00DD6262" w:rsidP="00D329BD">
      <w:pPr>
        <w:pStyle w:val="Heading4"/>
        <w:keepLines w:val="0"/>
        <w:widowControl w:val="0"/>
        <w:spacing w:before="200" w:after="200"/>
        <w:ind w:hanging="567"/>
        <w:jc w:val="left"/>
        <w:rPr>
          <w:rFonts w:ascii="Arial" w:hAnsi="Arial" w:cs="Arial"/>
        </w:rPr>
      </w:pPr>
      <w:r w:rsidRPr="00DD6262">
        <w:rPr>
          <w:rFonts w:ascii="Arial" w:hAnsi="Arial" w:cs="Arial"/>
          <w:highlight w:val="yellow"/>
        </w:rPr>
        <w:t>[REDACTED]</w:t>
      </w:r>
      <w:r>
        <w:rPr>
          <w:rFonts w:ascii="Arial" w:hAnsi="Arial" w:cs="Arial"/>
        </w:rPr>
        <w:t xml:space="preserve"> </w:t>
      </w:r>
    </w:p>
    <w:p w14:paraId="7D042BBF" w14:textId="74E2B779" w:rsidR="003F7C8F" w:rsidRPr="003F7C8F" w:rsidRDefault="003F7C8F" w:rsidP="00AC6368">
      <w:pPr>
        <w:pStyle w:val="Heading4"/>
        <w:keepLines w:val="0"/>
        <w:widowControl w:val="0"/>
        <w:spacing w:before="200" w:after="200"/>
        <w:ind w:hanging="567"/>
        <w:jc w:val="left"/>
        <w:rPr>
          <w:rFonts w:ascii="Arial" w:hAnsi="Arial" w:cs="Arial"/>
        </w:rPr>
      </w:pPr>
      <w:r>
        <w:rPr>
          <w:rFonts w:ascii="Arial" w:hAnsi="Arial" w:cs="Arial"/>
        </w:rPr>
        <w:t>[</w:t>
      </w:r>
      <w:r w:rsidR="00DD6262" w:rsidRPr="00DD6262">
        <w:rPr>
          <w:rFonts w:ascii="Arial" w:hAnsi="Arial" w:cs="Arial"/>
          <w:highlight w:val="yellow"/>
        </w:rPr>
        <w:t>REDACTED]</w:t>
      </w:r>
      <w:r w:rsidR="00DD6262">
        <w:rPr>
          <w:rFonts w:ascii="Arial" w:hAnsi="Arial" w:cs="Arial"/>
        </w:rPr>
        <w:t xml:space="preserve"> </w:t>
      </w:r>
    </w:p>
    <w:p w14:paraId="455D177E" w14:textId="3A044B65" w:rsidR="00FE5DB7" w:rsidRPr="00DC458D" w:rsidRDefault="003B2FB5" w:rsidP="00AC6368">
      <w:pPr>
        <w:pStyle w:val="Heading4"/>
        <w:keepLines w:val="0"/>
        <w:widowControl w:val="0"/>
        <w:spacing w:before="200" w:after="200"/>
        <w:ind w:hanging="567"/>
        <w:jc w:val="left"/>
        <w:rPr>
          <w:rFonts w:ascii="Arial" w:hAnsi="Arial" w:cs="Arial"/>
        </w:rPr>
      </w:pPr>
      <w:r w:rsidRPr="00DC458D">
        <w:rPr>
          <w:rFonts w:ascii="Arial" w:hAnsi="Arial" w:cs="Arial"/>
        </w:rPr>
        <w:t xml:space="preserve">For the Attention of </w:t>
      </w:r>
      <w:r w:rsidR="00DD6262" w:rsidRPr="00DD6262">
        <w:rPr>
          <w:rFonts w:ascii="Arial" w:hAnsi="Arial" w:cs="Arial"/>
          <w:highlight w:val="yellow"/>
        </w:rPr>
        <w:t>[REDACTED]</w:t>
      </w:r>
    </w:p>
    <w:p w14:paraId="1F5B174A"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0499358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or demand served on the Guarantor or the Beneficiary under this Deed of Guarantee shall be deemed to have been served:</w:t>
      </w:r>
    </w:p>
    <w:p w14:paraId="04A7F02A"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delivered by hand, at the time of delivery; or</w:t>
      </w:r>
    </w:p>
    <w:p w14:paraId="39B5267E" w14:textId="3BEC344E" w:rsidR="00FE5DB7" w:rsidRPr="00EC7CE5" w:rsidRDefault="006F4262" w:rsidP="00D329BD">
      <w:pPr>
        <w:pStyle w:val="Heading4"/>
        <w:keepLines w:val="0"/>
        <w:widowControl w:val="0"/>
        <w:spacing w:before="200" w:after="200"/>
        <w:ind w:hanging="567"/>
        <w:jc w:val="left"/>
        <w:rPr>
          <w:rFonts w:ascii="Arial" w:hAnsi="Arial" w:cs="Arial"/>
        </w:rPr>
      </w:pPr>
      <w:r>
        <w:rPr>
          <w:rFonts w:ascii="Arial" w:hAnsi="Arial" w:cs="Arial"/>
        </w:rPr>
        <w:t>if posted, at 10.00</w:t>
      </w:r>
      <w:r w:rsidR="003B2FB5" w:rsidRPr="00EC7CE5">
        <w:rPr>
          <w:rFonts w:ascii="Arial" w:hAnsi="Arial" w:cs="Arial"/>
        </w:rPr>
        <w:t>am on the second Working Day after it was put into the post; or</w:t>
      </w:r>
    </w:p>
    <w:p w14:paraId="75928231" w14:textId="1EF2BA43"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sent by facsimile, at the time of despatch, if despatched before 5.00pm on any Working Day, a</w:t>
      </w:r>
      <w:r w:rsidR="006F4262">
        <w:rPr>
          <w:rFonts w:ascii="Arial" w:hAnsi="Arial" w:cs="Arial"/>
        </w:rPr>
        <w:t>nd in any other case at 10.00a</w:t>
      </w:r>
      <w:r w:rsidRPr="00EC7CE5">
        <w:rPr>
          <w:rFonts w:ascii="Arial" w:hAnsi="Arial" w:cs="Arial"/>
        </w:rPr>
        <w:t>m on the next Working Day.</w:t>
      </w:r>
    </w:p>
    <w:p w14:paraId="10998A8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6D638F0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purported to be served on the Beneficiary under this Deed of Guarantee shall only be valid when received in writing by the Beneficiary.</w:t>
      </w:r>
    </w:p>
    <w:p w14:paraId="1F736F77"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Beneficiary's protections</w:t>
      </w:r>
    </w:p>
    <w:p w14:paraId="2A87F363" w14:textId="007723E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w:t>
      </w:r>
      <w:r w:rsidRPr="00EC7CE5">
        <w:rPr>
          <w:rFonts w:ascii="Arial" w:hAnsi="Arial" w:cs="Arial"/>
        </w:rPr>
        <w:lastRenderedPageBreak/>
        <w:t>relation thereto (whether or not such amendment, termination, forbearance or indulgence is made with or without the assent of the Guarantor) or by the Beneficiary doing (or omitting to do) any other matter or thing which but for this provision</w:t>
      </w:r>
      <w:r w:rsidR="006F4262">
        <w:rPr>
          <w:rFonts w:ascii="Arial" w:hAnsi="Arial" w:cs="Arial"/>
        </w:rPr>
        <w:t xml:space="preserve"> might exonerate the Guarantor.</w:t>
      </w:r>
    </w:p>
    <w:p w14:paraId="3C90D78F" w14:textId="283B863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shall be a continuing security for the Guarante</w:t>
      </w:r>
      <w:r w:rsidR="00C8560A">
        <w:rPr>
          <w:rFonts w:ascii="Arial" w:hAnsi="Arial" w:cs="Arial"/>
        </w:rPr>
        <w:t>ed Obligations and accordingly:</w:t>
      </w:r>
    </w:p>
    <w:p w14:paraId="1BAA6470" w14:textId="59B370BD"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discharged, reduced or otherwise affected by any partial performance (except to the extent of such partial performance) by the Supplier of the Guaranteed Obligations or by any omission or delay on the part of the Beneficiary in exercising its right</w:t>
      </w:r>
      <w:r w:rsidR="004647F0">
        <w:rPr>
          <w:rFonts w:ascii="Arial" w:hAnsi="Arial" w:cs="Arial"/>
        </w:rPr>
        <w:t>s under this Deed of Guarantee;</w:t>
      </w:r>
    </w:p>
    <w:p w14:paraId="72DBEE3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7A4E5911" w14:textId="571ED942"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w:t>
      </w:r>
      <w:r w:rsidR="00C8560A">
        <w:rPr>
          <w:rFonts w:ascii="Arial" w:hAnsi="Arial" w:cs="Arial"/>
        </w:rPr>
        <w:t xml:space="preserve"> debtor in respect thereof; and</w:t>
      </w:r>
    </w:p>
    <w:p w14:paraId="2ABBDE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rights of the Beneficiary against the Guarantor under this Deed of Guarantee are in addition to, shall not be affected by and shall not prejudice, any other security, guarantee, indemnity or other rights or remedies available to the Beneficiary.</w:t>
      </w:r>
    </w:p>
    <w:p w14:paraId="04439D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3104CBB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20080B7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Beneficiary's rights under this Deed of Guarantee are cumulative and not exclusive of any rights provided by law and may be exercised from time to time and as often as the Beneficiary deems expedient.</w:t>
      </w:r>
    </w:p>
    <w:p w14:paraId="6FACA1D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waiver by the Beneficiary of any terms of this Deed of Guarantee, or of any Guaranteed Obligations shall only be effective if given in writing and then only for the purpose and upon the terms and conditions, if any, on which it is given.</w:t>
      </w:r>
    </w:p>
    <w:p w14:paraId="4CCA2F4A" w14:textId="279A6A3D"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w:t>
      </w:r>
      <w:r w:rsidRPr="00EC7CE5">
        <w:rPr>
          <w:rFonts w:ascii="Arial" w:hAnsi="Arial" w:cs="Arial"/>
        </w:rPr>
        <w:lastRenderedPageBreak/>
        <w:t xml:space="preserve">settlement had not occurred and any such payment had not been made. </w:t>
      </w:r>
      <w:r w:rsidR="00DA0905">
        <w:rPr>
          <w:rFonts w:ascii="Arial" w:hAnsi="Arial" w:cs="Arial"/>
        </w:rPr>
        <w:t xml:space="preserve"> </w:t>
      </w:r>
      <w:r w:rsidRPr="00EC7CE5">
        <w:rPr>
          <w:rFonts w:ascii="Arial" w:hAnsi="Arial" w:cs="Arial"/>
        </w:rPr>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23CC80C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0" w:name="_Toc350434247"/>
      <w:r w:rsidRPr="00D329BD">
        <w:rPr>
          <w:rFonts w:ascii="Arial" w:hAnsi="Arial" w:cs="Arial"/>
          <w:b w:val="0"/>
          <w:color w:val="365F91"/>
          <w:sz w:val="32"/>
        </w:rPr>
        <w:t>Guarantor intent</w:t>
      </w:r>
      <w:bookmarkEnd w:id="0"/>
    </w:p>
    <w:p w14:paraId="7774F222" w14:textId="77777777" w:rsidR="00FE5DB7" w:rsidRPr="00EC7CE5" w:rsidRDefault="003B2FB5" w:rsidP="00D329BD">
      <w:pPr>
        <w:widowControl w:val="0"/>
        <w:spacing w:before="200" w:after="200"/>
        <w:ind w:left="851"/>
        <w:jc w:val="left"/>
        <w:rPr>
          <w:rFonts w:ascii="Arial" w:hAnsi="Arial" w:cs="Arial"/>
        </w:rPr>
      </w:pPr>
      <w:bookmarkStart w:id="1" w:name="_Toc350434248"/>
      <w:bookmarkStart w:id="2" w:name="_Toc350760606"/>
      <w:r w:rsidRPr="00EC7CE5">
        <w:rPr>
          <w:rFonts w:ascii="Arial" w:hAnsi="Arial" w:cs="Arial"/>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bookmarkEnd w:id="1"/>
      <w:bookmarkEnd w:id="2"/>
    </w:p>
    <w:p w14:paraId="5C7A0A1F"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Rights of subrogation</w:t>
      </w:r>
    </w:p>
    <w:p w14:paraId="0DBB5025" w14:textId="77777777" w:rsidR="004647F0" w:rsidRDefault="004647F0"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shall, at any time when there is any default in the performance of any of the Guaranteed Obligations by the Supplier and/or any default by the Guarantor in the performance of any of its obligations under this Deed of Guarantee, e</w:t>
      </w:r>
      <w:r>
        <w:rPr>
          <w:rFonts w:ascii="Arial" w:hAnsi="Arial" w:cs="Arial"/>
        </w:rPr>
        <w:t>xercise any rights it may have:</w:t>
      </w:r>
    </w:p>
    <w:p w14:paraId="03BB6456" w14:textId="77777777" w:rsidR="004647F0" w:rsidRPr="004647F0" w:rsidRDefault="00C8560A" w:rsidP="004647F0">
      <w:pPr>
        <w:pStyle w:val="Heading4"/>
        <w:keepLines w:val="0"/>
        <w:widowControl w:val="0"/>
        <w:spacing w:before="200" w:after="200"/>
        <w:ind w:hanging="567"/>
        <w:jc w:val="left"/>
        <w:rPr>
          <w:rFonts w:ascii="Arial" w:hAnsi="Arial" w:cs="Arial"/>
        </w:rPr>
      </w:pPr>
      <w:r w:rsidRPr="004647F0">
        <w:rPr>
          <w:rFonts w:ascii="Arial" w:hAnsi="Arial" w:cs="Arial"/>
        </w:rPr>
        <w:t>of subrogation and indemnity;</w:t>
      </w:r>
    </w:p>
    <w:p w14:paraId="40D51397" w14:textId="77777777" w:rsid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take the benefit of, share in or enforce any security or other guarantee or indemnity for the Supplier’s obligations; and</w:t>
      </w:r>
    </w:p>
    <w:p w14:paraId="3D2C7EE6" w14:textId="35956F21" w:rsidR="00FE5DB7" w:rsidRP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prove in the liquidation</w:t>
      </w:r>
      <w:r w:rsidR="00C8560A" w:rsidRPr="004647F0">
        <w:rPr>
          <w:rFonts w:ascii="Arial" w:hAnsi="Arial" w:cs="Arial"/>
        </w:rPr>
        <w:t xml:space="preserve"> or insolvency of the Supplier,</w:t>
      </w:r>
    </w:p>
    <w:p w14:paraId="6F0D000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only in accordance with the Beneficiary’s written instructions and shall hold any amount recovered as a result of the exercise of such rights up to such amount as the Beneficiary determines in its sole discretion represents the amount of the Guarantor’s liabilities under this Deed of Guarantee (the “</w:t>
      </w:r>
      <w:r w:rsidRPr="00EC7CE5">
        <w:rPr>
          <w:rFonts w:ascii="Arial" w:hAnsi="Arial" w:cs="Arial"/>
          <w:b/>
        </w:rPr>
        <w:t>Guarantee Estimate Amount</w:t>
      </w:r>
      <w:r w:rsidRPr="00EC7CE5">
        <w:rPr>
          <w:rFonts w:ascii="Arial" w:hAnsi="Arial" w:cs="Arial"/>
        </w:rPr>
        <w:t>”)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Affiliates) and agrees not to do take any further security until Beneficiary receives all moneys payable hereunder and will hold any security taken in breach of this Clause on trust for the Beneficiary.</w:t>
      </w:r>
    </w:p>
    <w:p w14:paraId="60C677B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 w:name="_Toc350434250"/>
      <w:r w:rsidRPr="00D329BD">
        <w:rPr>
          <w:rFonts w:ascii="Arial" w:hAnsi="Arial" w:cs="Arial"/>
          <w:b w:val="0"/>
          <w:color w:val="365F91"/>
          <w:sz w:val="32"/>
        </w:rPr>
        <w:t>Deferral of rights</w:t>
      </w:r>
      <w:bookmarkEnd w:id="3"/>
    </w:p>
    <w:p w14:paraId="38EB6E7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p>
    <w:p w14:paraId="3AF8990D"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contribution from any other guarantor of the Supplier’s obligations under the Guaranteed Agreement; or</w:t>
      </w:r>
    </w:p>
    <w:p w14:paraId="6E1463C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F45DF1B" w14:textId="2ED9793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r w:rsidR="00DA0905">
        <w:rPr>
          <w:rFonts w:ascii="Arial" w:hAnsi="Arial" w:cs="Arial"/>
        </w:rPr>
        <w:t>,</w:t>
      </w:r>
      <w:r w:rsidRPr="00EC7CE5">
        <w:rPr>
          <w:rFonts w:ascii="Arial" w:hAnsi="Arial" w:cs="Arial"/>
        </w:rPr>
        <w:t xml:space="preserve"> following the occurrence of a Financial Distress Event or Supplier Termination Event:</w:t>
      </w:r>
    </w:p>
    <w:p w14:paraId="568CDFA8"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lastRenderedPageBreak/>
        <w:t>exercise any rights it may have to be indemnified by the Supplier;</w:t>
      </w:r>
    </w:p>
    <w:p w14:paraId="756D097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demand or accept repayment in whole or in part of any indebtedness now or hereafter due from the Supplier; or</w:t>
      </w:r>
    </w:p>
    <w:p w14:paraId="73122254"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set</w:t>
      </w:r>
      <w:r w:rsidRPr="00EC7CE5">
        <w:rPr>
          <w:rFonts w:ascii="Arial" w:hAnsi="Arial" w:cs="Arial"/>
        </w:rPr>
        <w:noBreakHyphen/>
        <w:t>off or counterclaim against the Supplier.</w:t>
      </w:r>
    </w:p>
    <w:p w14:paraId="19BBDE9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756F3E3"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Representations and warranties</w:t>
      </w:r>
    </w:p>
    <w:p w14:paraId="3DD72BA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hereby represents and warrants to the Beneficiary that:</w:t>
      </w:r>
    </w:p>
    <w:p w14:paraId="02B3480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2DE95D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has full power and authority to execute, deliver and perform its obligations under this Deed of Guarantee and no limitation on the powers of the Guarantor will be exceeded as a result of the Guarantor entering into this Deed of Guarantee;</w:t>
      </w:r>
    </w:p>
    <w:p w14:paraId="2026875D" w14:textId="00DF361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execution and delivery by the Guarantor of this Deed of Guarantee and the performance by the Guarantor of its obligations under this Deed of Guarantee including, without limitation entry into and performance o</w:t>
      </w:r>
      <w:r w:rsidR="004647F0">
        <w:rPr>
          <w:rFonts w:ascii="Arial" w:hAnsi="Arial" w:cs="Arial"/>
        </w:rPr>
        <w:t xml:space="preserve">f a contract pursuant to Clause </w:t>
      </w:r>
      <w:r w:rsidRPr="00EC7CE5">
        <w:rPr>
          <w:rFonts w:ascii="Arial" w:hAnsi="Arial" w:cs="Arial"/>
        </w:rPr>
        <w:t>3) have been duly authorised by all necessary corporate action and do not contravene or conflict with:</w:t>
      </w:r>
    </w:p>
    <w:p w14:paraId="0123BEC0" w14:textId="360E48DC"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Guarantor's memorandum and articles of association or other equiv</w:t>
      </w:r>
      <w:r w:rsidR="004647F0">
        <w:rPr>
          <w:rFonts w:ascii="Arial" w:hAnsi="Arial" w:cs="Arial"/>
        </w:rPr>
        <w:t>alent constitutional documents;</w:t>
      </w:r>
    </w:p>
    <w:p w14:paraId="5359758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any existing law, statute, rule or regulation or any judgment, decree or permit to which the Guarantor is subject; or</w:t>
      </w:r>
    </w:p>
    <w:p w14:paraId="29FFD66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terms of any agreement or other document to which the Guarantor is a Party or which is binding upon it or any of its assets;</w:t>
      </w:r>
    </w:p>
    <w:p w14:paraId="56D1F2F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4F6369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is the legal valid and binding obligation of the Guarantor and is enforceable against the Guarantor in accordance with its terms.</w:t>
      </w:r>
    </w:p>
    <w:p w14:paraId="33DE45B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Payments and set-off</w:t>
      </w:r>
    </w:p>
    <w:p w14:paraId="71258D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48BD7871"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Guarantor shall pay interest on any amount due under this Deed of Guarantee at the applicable rate under the Late Payment of Commercial Debts (Interest) Act 1998, accruing </w:t>
      </w:r>
      <w:r w:rsidRPr="00EC7CE5">
        <w:rPr>
          <w:rFonts w:ascii="Arial" w:hAnsi="Arial" w:cs="Arial"/>
        </w:rPr>
        <w:lastRenderedPageBreak/>
        <w:t>on a daily basis from the due date up to the date of actual payment, whether before or after judgment.</w:t>
      </w:r>
    </w:p>
    <w:p w14:paraId="27C25CD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will reimburse the Beneficiary for all legal and other costs (including VAT) incurred by the Beneficiary in connection with the enforcement of this Deed of Guarantee.</w:t>
      </w:r>
    </w:p>
    <w:p w14:paraId="6670A37B"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Guarantor's acknowledgement</w:t>
      </w:r>
    </w:p>
    <w:p w14:paraId="0A3C9DC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527E551A"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Assignment</w:t>
      </w:r>
    </w:p>
    <w:p w14:paraId="5393B6E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64DCFB2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may not assign or transfer any of its rights and/or obligations under this Deed of Guarantee.</w:t>
      </w:r>
    </w:p>
    <w:p w14:paraId="0C9B362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Severance</w:t>
      </w:r>
    </w:p>
    <w:p w14:paraId="397A024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18B59ABC"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Third party rights</w:t>
      </w:r>
    </w:p>
    <w:p w14:paraId="09FDE256"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6BE0AE05" w14:textId="23A383A0"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 xml:space="preserve">Governing </w:t>
      </w:r>
      <w:r w:rsidR="004647F0">
        <w:rPr>
          <w:rFonts w:ascii="Arial" w:hAnsi="Arial" w:cs="Arial"/>
          <w:b w:val="0"/>
          <w:color w:val="365F91"/>
          <w:sz w:val="32"/>
        </w:rPr>
        <w:t>l</w:t>
      </w:r>
      <w:r w:rsidRPr="00D329BD">
        <w:rPr>
          <w:rFonts w:ascii="Arial" w:hAnsi="Arial" w:cs="Arial"/>
          <w:b w:val="0"/>
          <w:color w:val="365F91"/>
          <w:sz w:val="32"/>
        </w:rPr>
        <w:t>aw</w:t>
      </w:r>
    </w:p>
    <w:p w14:paraId="2580D92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and any non-contractual obligations arising out of or in connection with it shall be governed by and construed in all respects in accordance with English law.</w:t>
      </w:r>
    </w:p>
    <w:p w14:paraId="5B18416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4C92E7A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3ACD276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Guarantor irrevocably waives any objection which it may have now or in the future to the courts of England being nominated for the purpose of this Clause on the ground of </w:t>
      </w:r>
      <w:r w:rsidRPr="00EC7CE5">
        <w:rPr>
          <w:rFonts w:ascii="Arial" w:hAnsi="Arial" w:cs="Arial"/>
        </w:rPr>
        <w:lastRenderedPageBreak/>
        <w:t>venue or otherwise and agrees not to claim that any such court is not a convenient or appropriate forum.</w:t>
      </w:r>
    </w:p>
    <w:p w14:paraId="343FC819" w14:textId="77777777" w:rsidR="003F7C8F" w:rsidRPr="006D132B" w:rsidRDefault="003F7C8F" w:rsidP="003F7C8F">
      <w:pPr>
        <w:pStyle w:val="Heading3"/>
        <w:keepLines w:val="0"/>
        <w:widowControl w:val="0"/>
        <w:numPr>
          <w:ilvl w:val="2"/>
          <w:numId w:val="81"/>
        </w:numPr>
        <w:tabs>
          <w:tab w:val="clear" w:pos="709"/>
        </w:tabs>
        <w:spacing w:before="200" w:after="200"/>
        <w:ind w:left="851" w:hanging="851"/>
        <w:jc w:val="left"/>
        <w:rPr>
          <w:rFonts w:ascii="Arial" w:hAnsi="Arial" w:cs="Arial"/>
        </w:rPr>
      </w:pPr>
      <w:r w:rsidRPr="006D132B">
        <w:rPr>
          <w:rFonts w:ascii="Arial" w:hAnsi="Arial" w:cs="Arial"/>
          <w:iCs/>
        </w:rPr>
        <w:t>The Guarantor hereby irrevocably designates, appoints and empowers the Supplier either at its registered office from time to time or on facsimile number [</w:t>
      </w:r>
      <w:r w:rsidRPr="006D132B">
        <w:rPr>
          <w:rFonts w:ascii="Arial" w:hAnsi="Arial" w:cs="Arial"/>
          <w:iCs/>
          <w:highlight w:val="yellow"/>
        </w:rPr>
        <w:t>insert fax no</w:t>
      </w:r>
      <w:r w:rsidRPr="006D132B">
        <w:rPr>
          <w:rFonts w:ascii="Arial" w:hAnsi="Arial" w:cs="Arial"/>
          <w:iCs/>
        </w:rPr>
        <w:t>.]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  If for any reason the Supplier ceases to be able to act as agent or no longer has a registered office in England or Wales, the Guarantor shall appoint a substitute acceptable to the Authority and deliver to the Authority the new agent’s name and address within England and Wales.</w:t>
      </w:r>
    </w:p>
    <w:p w14:paraId="6B6DE71F" w14:textId="2F752517" w:rsidR="00FE5DB7" w:rsidRPr="00EC7CE5" w:rsidRDefault="00FE5DB7" w:rsidP="004876B5">
      <w:pPr>
        <w:pStyle w:val="Heading3"/>
        <w:keepLines w:val="0"/>
        <w:widowControl w:val="0"/>
        <w:numPr>
          <w:ilvl w:val="0"/>
          <w:numId w:val="0"/>
        </w:numPr>
        <w:spacing w:before="200" w:after="200"/>
        <w:ind w:left="851"/>
        <w:jc w:val="left"/>
        <w:rPr>
          <w:rFonts w:ascii="Arial" w:hAnsi="Arial" w:cs="Arial"/>
        </w:rPr>
      </w:pPr>
    </w:p>
    <w:p w14:paraId="72487364" w14:textId="317A1822" w:rsidR="00FE5DB7"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IN WITNESS whereof the Guarantor has caused this instrument to be executed and delivered as a Deed the day and year first before written.</w:t>
      </w:r>
    </w:p>
    <w:p w14:paraId="33FC9E81" w14:textId="77777777" w:rsidR="00D211B0" w:rsidRPr="00EC7CE5" w:rsidRDefault="00D211B0"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tbl>
      <w:tblPr>
        <w:tblW w:w="0" w:type="auto"/>
        <w:tblInd w:w="608" w:type="dxa"/>
        <w:tblCellMar>
          <w:left w:w="0" w:type="dxa"/>
          <w:right w:w="0" w:type="dxa"/>
        </w:tblCellMar>
        <w:tblLook w:val="04A0" w:firstRow="1" w:lastRow="0" w:firstColumn="1" w:lastColumn="0" w:noHBand="0" w:noVBand="1"/>
      </w:tblPr>
      <w:tblGrid>
        <w:gridCol w:w="4505"/>
        <w:gridCol w:w="4508"/>
      </w:tblGrid>
      <w:tr w:rsidR="003F7C8F" w14:paraId="005D0C21" w14:textId="77777777" w:rsidTr="008E170F">
        <w:tc>
          <w:tcPr>
            <w:tcW w:w="4508"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50B66C1E" w14:textId="1FD31323" w:rsidR="003F7C8F" w:rsidRDefault="003F7C8F" w:rsidP="00DD6262">
            <w:pPr>
              <w:ind w:left="123"/>
              <w:jc w:val="left"/>
              <w:rPr>
                <w:rFonts w:ascii="Arial" w:hAnsi="Arial" w:cs="Arial"/>
              </w:rPr>
            </w:pPr>
            <w:r>
              <w:rPr>
                <w:rFonts w:ascii="Arial" w:hAnsi="Arial" w:cs="Arial"/>
              </w:rPr>
              <w:t xml:space="preserve">Executed as a deed by </w:t>
            </w:r>
            <w:r w:rsidR="00DD6262" w:rsidRPr="00DD6262">
              <w:rPr>
                <w:rFonts w:ascii="Arial" w:hAnsi="Arial" w:cs="Arial"/>
                <w:highlight w:val="yellow"/>
              </w:rPr>
              <w:t>[REDACTED]</w:t>
            </w:r>
            <w:r w:rsidR="00DD6262">
              <w:rPr>
                <w:rFonts w:ascii="Arial" w:hAnsi="Arial" w:cs="Arial"/>
              </w:rPr>
              <w:t xml:space="preserve"> </w:t>
            </w:r>
            <w:r>
              <w:rPr>
                <w:rFonts w:ascii="Arial" w:hAnsi="Arial" w:cs="Arial"/>
              </w:rPr>
              <w:t>acting by [NAME OF AUTHORISED SIGNATORY] [and [NAME OF AUTHORIS</w:t>
            </w:r>
            <w:bookmarkStart w:id="4" w:name="_GoBack"/>
            <w:bookmarkEnd w:id="4"/>
            <w:r>
              <w:rPr>
                <w:rFonts w:ascii="Arial" w:hAnsi="Arial" w:cs="Arial"/>
              </w:rPr>
              <w:t>ED SIGNATORY]] who, in accordance with the laws of [NAME OF TERRITORY IN WHICH THE GUARANTOR COMPANY IS INCORPORATED], [is OR are] acting under the authority of the company</w:t>
            </w:r>
          </w:p>
        </w:tc>
        <w:tc>
          <w:tcPr>
            <w:tcW w:w="4508" w:type="dxa"/>
            <w:tcBorders>
              <w:top w:val="single" w:sz="8" w:space="0" w:color="auto"/>
              <w:left w:val="nil"/>
              <w:bottom w:val="nil"/>
              <w:right w:val="single" w:sz="8" w:space="0" w:color="auto"/>
            </w:tcBorders>
            <w:tcMar>
              <w:top w:w="0" w:type="dxa"/>
              <w:left w:w="108" w:type="dxa"/>
              <w:bottom w:w="0" w:type="dxa"/>
              <w:right w:w="108" w:type="dxa"/>
            </w:tcMar>
          </w:tcPr>
          <w:p w14:paraId="015E91E5" w14:textId="77777777" w:rsidR="003F7C8F" w:rsidRDefault="003F7C8F" w:rsidP="008E170F">
            <w:pPr>
              <w:rPr>
                <w:rFonts w:ascii="Arial" w:hAnsi="Arial" w:cs="Arial"/>
              </w:rPr>
            </w:pPr>
          </w:p>
          <w:p w14:paraId="240FAD40" w14:textId="77777777" w:rsidR="003F7C8F" w:rsidRDefault="003F7C8F" w:rsidP="008E170F">
            <w:pPr>
              <w:rPr>
                <w:rFonts w:ascii="Arial" w:hAnsi="Arial" w:cs="Arial"/>
              </w:rPr>
            </w:pPr>
            <w:r>
              <w:rPr>
                <w:rFonts w:ascii="Arial" w:hAnsi="Arial" w:cs="Arial"/>
              </w:rPr>
              <w:t>……………………………………</w:t>
            </w:r>
          </w:p>
          <w:p w14:paraId="0876266E" w14:textId="77777777" w:rsidR="003F7C8F" w:rsidRDefault="003F7C8F" w:rsidP="008E170F">
            <w:pPr>
              <w:rPr>
                <w:rFonts w:ascii="Arial" w:hAnsi="Arial" w:cs="Arial"/>
              </w:rPr>
            </w:pPr>
          </w:p>
          <w:p w14:paraId="37ACEF17" w14:textId="77777777" w:rsidR="003F7C8F" w:rsidRDefault="003F7C8F" w:rsidP="008E170F">
            <w:pPr>
              <w:rPr>
                <w:rFonts w:ascii="Arial" w:hAnsi="Arial" w:cs="Arial"/>
              </w:rPr>
            </w:pPr>
            <w:r>
              <w:rPr>
                <w:rFonts w:ascii="Arial" w:hAnsi="Arial" w:cs="Arial"/>
              </w:rPr>
              <w:t>Authorised signatory</w:t>
            </w:r>
          </w:p>
        </w:tc>
      </w:tr>
      <w:tr w:rsidR="003F7C8F" w14:paraId="44D28FE9" w14:textId="77777777" w:rsidTr="008E170F">
        <w:tc>
          <w:tcPr>
            <w:tcW w:w="0" w:type="auto"/>
            <w:vMerge/>
            <w:tcBorders>
              <w:top w:val="single" w:sz="8" w:space="0" w:color="auto"/>
              <w:left w:val="single" w:sz="8" w:space="0" w:color="auto"/>
              <w:bottom w:val="single" w:sz="8" w:space="0" w:color="auto"/>
              <w:right w:val="nil"/>
            </w:tcBorders>
            <w:vAlign w:val="center"/>
            <w:hideMark/>
          </w:tcPr>
          <w:p w14:paraId="0CA703CA" w14:textId="77777777" w:rsidR="003F7C8F" w:rsidRDefault="003F7C8F" w:rsidP="008E170F">
            <w:pPr>
              <w:rPr>
                <w:rFonts w:ascii="Arial" w:hAnsi="Arial" w:cs="Arial"/>
              </w:rPr>
            </w:pPr>
          </w:p>
        </w:tc>
        <w:tc>
          <w:tcPr>
            <w:tcW w:w="4508" w:type="dxa"/>
            <w:tcBorders>
              <w:top w:val="nil"/>
              <w:left w:val="nil"/>
              <w:bottom w:val="single" w:sz="8" w:space="0" w:color="auto"/>
              <w:right w:val="single" w:sz="8" w:space="0" w:color="auto"/>
            </w:tcBorders>
            <w:tcMar>
              <w:top w:w="0" w:type="dxa"/>
              <w:left w:w="108" w:type="dxa"/>
              <w:bottom w:w="0" w:type="dxa"/>
              <w:right w:w="108" w:type="dxa"/>
            </w:tcMar>
          </w:tcPr>
          <w:p w14:paraId="7E491FE4" w14:textId="77777777" w:rsidR="003F7C8F" w:rsidRDefault="003F7C8F" w:rsidP="008E170F">
            <w:pPr>
              <w:rPr>
                <w:rFonts w:ascii="Arial" w:hAnsi="Arial" w:cs="Arial"/>
              </w:rPr>
            </w:pPr>
          </w:p>
          <w:p w14:paraId="56596F4B" w14:textId="77777777" w:rsidR="003F7C8F" w:rsidRDefault="003F7C8F" w:rsidP="008E170F">
            <w:pPr>
              <w:rPr>
                <w:rFonts w:ascii="Arial" w:hAnsi="Arial" w:cs="Arial"/>
              </w:rPr>
            </w:pPr>
          </w:p>
          <w:p w14:paraId="400F7C85" w14:textId="77777777" w:rsidR="003F7C8F" w:rsidRDefault="003F7C8F" w:rsidP="008E170F">
            <w:pPr>
              <w:rPr>
                <w:rFonts w:ascii="Arial" w:hAnsi="Arial" w:cs="Arial"/>
              </w:rPr>
            </w:pPr>
            <w:r>
              <w:rPr>
                <w:rFonts w:ascii="Arial" w:hAnsi="Arial" w:cs="Arial"/>
              </w:rPr>
              <w:t>[……………………………………]</w:t>
            </w:r>
          </w:p>
          <w:p w14:paraId="2D28BFDA" w14:textId="77777777" w:rsidR="003F7C8F" w:rsidRDefault="003F7C8F" w:rsidP="008E170F">
            <w:pPr>
              <w:rPr>
                <w:rFonts w:ascii="Arial" w:hAnsi="Arial" w:cs="Arial"/>
              </w:rPr>
            </w:pPr>
          </w:p>
          <w:p w14:paraId="0F54D741" w14:textId="77777777" w:rsidR="003F7C8F" w:rsidRDefault="003F7C8F" w:rsidP="008E170F">
            <w:pPr>
              <w:rPr>
                <w:rFonts w:ascii="Arial" w:hAnsi="Arial" w:cs="Arial"/>
              </w:rPr>
            </w:pPr>
            <w:r>
              <w:rPr>
                <w:rFonts w:ascii="Arial" w:hAnsi="Arial" w:cs="Arial"/>
              </w:rPr>
              <w:t>[Authorised signatory]</w:t>
            </w:r>
          </w:p>
        </w:tc>
      </w:tr>
    </w:tbl>
    <w:p w14:paraId="15188D8D" w14:textId="206989AE" w:rsidR="00134E9E" w:rsidRPr="00EC7CE5" w:rsidRDefault="00134E9E" w:rsidP="003F7C8F">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jc w:val="left"/>
        <w:rPr>
          <w:rFonts w:ascii="Arial" w:hAnsi="Arial" w:cs="Arial"/>
          <w:b/>
          <w:bCs/>
        </w:rPr>
      </w:pPr>
    </w:p>
    <w:sectPr w:rsidR="00134E9E" w:rsidRPr="00EC7CE5" w:rsidSect="00C8560A">
      <w:headerReference w:type="even" r:id="rId9"/>
      <w:headerReference w:type="default" r:id="rId10"/>
      <w:footerReference w:type="even" r:id="rId11"/>
      <w:footerReference w:type="default" r:id="rId12"/>
      <w:headerReference w:type="first" r:id="rId13"/>
      <w:footerReference w:type="first" r:id="rId14"/>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FC6A3" w14:textId="77777777" w:rsidR="00E43145" w:rsidRDefault="00E43145">
      <w:r>
        <w:separator/>
      </w:r>
    </w:p>
    <w:p w14:paraId="23142180" w14:textId="77777777" w:rsidR="00E43145" w:rsidRDefault="00E43145"/>
    <w:p w14:paraId="5655ED83" w14:textId="77777777" w:rsidR="00E43145" w:rsidRDefault="00E43145"/>
  </w:endnote>
  <w:endnote w:type="continuationSeparator" w:id="0">
    <w:p w14:paraId="54C16FF3" w14:textId="77777777" w:rsidR="00E43145" w:rsidRDefault="00E43145">
      <w:r>
        <w:continuationSeparator/>
      </w:r>
    </w:p>
    <w:p w14:paraId="1BF0ADD2" w14:textId="77777777" w:rsidR="00E43145" w:rsidRDefault="00E43145"/>
    <w:p w14:paraId="7B492462" w14:textId="77777777" w:rsidR="00E43145" w:rsidRDefault="00E43145"/>
  </w:endnote>
  <w:endnote w:type="continuationNotice" w:id="1">
    <w:p w14:paraId="34FC8CA0" w14:textId="77777777" w:rsidR="00E43145" w:rsidRDefault="00E43145">
      <w:pPr>
        <w:spacing w:after="0"/>
      </w:pPr>
    </w:p>
    <w:p w14:paraId="57ABA8FF" w14:textId="77777777" w:rsidR="00E43145" w:rsidRDefault="00E43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1167D" w14:textId="77777777" w:rsidR="005D679D" w:rsidRDefault="005D67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83C6" w14:textId="77777777" w:rsidR="00C8560A" w:rsidRDefault="00C8560A" w:rsidP="00C8560A">
    <w:pPr>
      <w:pStyle w:val="Footer"/>
      <w:pBdr>
        <w:bottom w:val="single" w:sz="4" w:space="1" w:color="auto"/>
      </w:pBd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A4B7" w14:textId="77777777" w:rsidR="005D679D" w:rsidRDefault="005D67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0F35B" w14:textId="77777777" w:rsidR="00E43145" w:rsidRDefault="00E43145">
      <w:r>
        <w:separator/>
      </w:r>
    </w:p>
    <w:p w14:paraId="4D84CA31" w14:textId="77777777" w:rsidR="00E43145" w:rsidRDefault="00E43145"/>
    <w:p w14:paraId="7A4D955C" w14:textId="77777777" w:rsidR="00E43145" w:rsidRDefault="00E43145"/>
  </w:footnote>
  <w:footnote w:type="continuationSeparator" w:id="0">
    <w:p w14:paraId="666D1033" w14:textId="77777777" w:rsidR="00E43145" w:rsidRDefault="00E43145">
      <w:r>
        <w:continuationSeparator/>
      </w:r>
    </w:p>
    <w:p w14:paraId="01135257" w14:textId="77777777" w:rsidR="00E43145" w:rsidRDefault="00E43145"/>
    <w:p w14:paraId="5D4A96F7" w14:textId="77777777" w:rsidR="00E43145" w:rsidRDefault="00E43145"/>
  </w:footnote>
  <w:footnote w:type="continuationNotice" w:id="1">
    <w:p w14:paraId="1F0DD9A6" w14:textId="77777777" w:rsidR="00E43145" w:rsidRDefault="00E43145">
      <w:pPr>
        <w:spacing w:after="0"/>
      </w:pPr>
    </w:p>
    <w:p w14:paraId="71637E35" w14:textId="77777777" w:rsidR="00E43145" w:rsidRDefault="00E4314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4C7A8" w14:textId="77777777" w:rsidR="005D679D" w:rsidRDefault="005D67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D3E29" w14:textId="23F97DCE" w:rsidR="00C8560A" w:rsidRPr="00D40E32" w:rsidRDefault="00C8560A" w:rsidP="005D679D">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sidR="00F4303E">
      <w:rPr>
        <w:rFonts w:ascii="Arial" w:hAnsi="Arial" w:cs="Arial"/>
        <w:b/>
        <w:sz w:val="20"/>
      </w:rPr>
      <w:t>–</w:t>
    </w:r>
    <w:r w:rsidRPr="00D40E32">
      <w:rPr>
        <w:rFonts w:ascii="Arial" w:hAnsi="Arial" w:cs="Arial"/>
        <w:b/>
        <w:sz w:val="20"/>
      </w:rPr>
      <w:t xml:space="preserve"> SCHEDULE</w:t>
    </w:r>
    <w:r w:rsidR="00F4303E">
      <w:rPr>
        <w:rFonts w:ascii="Arial" w:hAnsi="Arial" w:cs="Arial"/>
        <w:b/>
        <w:sz w:val="20"/>
      </w:rPr>
      <w:t xml:space="preserve"> 10</w:t>
    </w:r>
  </w:p>
  <w:p w14:paraId="2B167BAB" w14:textId="77777777" w:rsidR="00C8560A" w:rsidRPr="00D40E32" w:rsidRDefault="00C8560A" w:rsidP="00C8560A">
    <w:pPr>
      <w:pStyle w:val="Header"/>
      <w:pBdr>
        <w:bottom w:val="single" w:sz="4" w:space="1" w:color="auto"/>
      </w:pBdr>
      <w:spacing w:after="0"/>
      <w:ind w:left="0"/>
      <w:jc w:val="center"/>
      <w:rPr>
        <w:rFonts w:ascii="Arial" w:hAnsi="Arial" w:cs="Arial"/>
        <w:sz w:val="16"/>
      </w:rPr>
    </w:pPr>
  </w:p>
  <w:p w14:paraId="1893219F" w14:textId="77777777" w:rsidR="00C8560A" w:rsidRPr="00D40E32" w:rsidRDefault="00C8560A" w:rsidP="00C8560A">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B08E1" w14:textId="77777777" w:rsidR="005D679D" w:rsidRDefault="005D67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9F760AA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1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1"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2"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7"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0"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3"/>
  </w:num>
  <w:num w:numId="6">
    <w:abstractNumId w:val="88"/>
  </w:num>
  <w:num w:numId="7">
    <w:abstractNumId w:val="12"/>
  </w:num>
  <w:num w:numId="8">
    <w:abstractNumId w:val="112"/>
  </w:num>
  <w:num w:numId="9">
    <w:abstractNumId w:val="25"/>
  </w:num>
  <w:num w:numId="10">
    <w:abstractNumId w:val="129"/>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7"/>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2"/>
  </w:num>
  <w:num w:numId="26">
    <w:abstractNumId w:val="18"/>
  </w:num>
  <w:num w:numId="27">
    <w:abstractNumId w:val="91"/>
  </w:num>
  <w:num w:numId="28">
    <w:abstractNumId w:val="107"/>
  </w:num>
  <w:num w:numId="29">
    <w:abstractNumId w:val="123"/>
  </w:num>
  <w:num w:numId="30">
    <w:abstractNumId w:val="27"/>
  </w:num>
  <w:num w:numId="31">
    <w:abstractNumId w:val="67"/>
  </w:num>
  <w:num w:numId="32">
    <w:abstractNumId w:val="104"/>
  </w:num>
  <w:num w:numId="33">
    <w:abstractNumId w:val="17"/>
  </w:num>
  <w:num w:numId="34">
    <w:abstractNumId w:val="24"/>
  </w:num>
  <w:num w:numId="35">
    <w:abstractNumId w:val="121"/>
  </w:num>
  <w:num w:numId="36">
    <w:abstractNumId w:val="78"/>
  </w:num>
  <w:num w:numId="37">
    <w:abstractNumId w:val="32"/>
  </w:num>
  <w:num w:numId="38">
    <w:abstractNumId w:val="118"/>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4"/>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8"/>
  </w:num>
  <w:num w:numId="88">
    <w:abstractNumId w:val="11"/>
  </w:num>
  <w:num w:numId="89">
    <w:abstractNumId w:val="14"/>
  </w:num>
  <w:num w:numId="90">
    <w:abstractNumId w:val="110"/>
  </w:num>
  <w:num w:numId="91">
    <w:abstractNumId w:val="26"/>
  </w:num>
  <w:num w:numId="92">
    <w:abstractNumId w:val="120"/>
  </w:num>
  <w:num w:numId="93">
    <w:abstractNumId w:val="49"/>
  </w:num>
  <w:num w:numId="94">
    <w:abstractNumId w:val="93"/>
  </w:num>
  <w:num w:numId="95">
    <w:abstractNumId w:val="75"/>
  </w:num>
  <w:num w:numId="96">
    <w:abstractNumId w:val="74"/>
  </w:num>
  <w:num w:numId="97">
    <w:abstractNumId w:val="126"/>
  </w:num>
  <w:num w:numId="98">
    <w:abstractNumId w:val="96"/>
  </w:num>
  <w:num w:numId="99">
    <w:abstractNumId w:val="119"/>
  </w:num>
  <w:num w:numId="100">
    <w:abstractNumId w:val="36"/>
  </w:num>
  <w:num w:numId="101">
    <w:abstractNumId w:val="131"/>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2"/>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5"/>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7"/>
  </w:num>
  <w:num w:numId="155">
    <w:abstractNumId w:val="70"/>
  </w:num>
  <w:num w:numId="156">
    <w:abstractNumId w:val="69"/>
  </w:num>
  <w:num w:numId="157">
    <w:abstractNumId w:val="9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52A"/>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0E1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49F4"/>
    <w:rsid w:val="00066719"/>
    <w:rsid w:val="00067326"/>
    <w:rsid w:val="00070A99"/>
    <w:rsid w:val="00074E61"/>
    <w:rsid w:val="0007699E"/>
    <w:rsid w:val="00080F89"/>
    <w:rsid w:val="00082297"/>
    <w:rsid w:val="000825DE"/>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7D9"/>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23AF"/>
    <w:rsid w:val="00183286"/>
    <w:rsid w:val="00192FA1"/>
    <w:rsid w:val="001941DF"/>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3E3"/>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1009"/>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7F3"/>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BDA"/>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09A1"/>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3EAD"/>
    <w:rsid w:val="003F4A41"/>
    <w:rsid w:val="003F50F3"/>
    <w:rsid w:val="003F588C"/>
    <w:rsid w:val="003F7C8F"/>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5910"/>
    <w:rsid w:val="00426FA3"/>
    <w:rsid w:val="00430F86"/>
    <w:rsid w:val="00430FFB"/>
    <w:rsid w:val="00434B79"/>
    <w:rsid w:val="004352BA"/>
    <w:rsid w:val="004402DA"/>
    <w:rsid w:val="00441B1D"/>
    <w:rsid w:val="00442000"/>
    <w:rsid w:val="004437B2"/>
    <w:rsid w:val="004455EB"/>
    <w:rsid w:val="00445EE6"/>
    <w:rsid w:val="004462DA"/>
    <w:rsid w:val="004500B3"/>
    <w:rsid w:val="004518C1"/>
    <w:rsid w:val="00453221"/>
    <w:rsid w:val="00456A93"/>
    <w:rsid w:val="0046035A"/>
    <w:rsid w:val="00462C41"/>
    <w:rsid w:val="004643B3"/>
    <w:rsid w:val="004647F0"/>
    <w:rsid w:val="004665D7"/>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6B5"/>
    <w:rsid w:val="00487ED0"/>
    <w:rsid w:val="004929AA"/>
    <w:rsid w:val="00492B6A"/>
    <w:rsid w:val="00495AF9"/>
    <w:rsid w:val="004A0CCC"/>
    <w:rsid w:val="004A0E4F"/>
    <w:rsid w:val="004A1031"/>
    <w:rsid w:val="004A2459"/>
    <w:rsid w:val="004A3792"/>
    <w:rsid w:val="004A48E7"/>
    <w:rsid w:val="004A4C60"/>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1393"/>
    <w:rsid w:val="004E24E6"/>
    <w:rsid w:val="004E34F6"/>
    <w:rsid w:val="004E497F"/>
    <w:rsid w:val="004E61EB"/>
    <w:rsid w:val="004E66E9"/>
    <w:rsid w:val="004E7A2F"/>
    <w:rsid w:val="004F1310"/>
    <w:rsid w:val="004F2331"/>
    <w:rsid w:val="004F3E53"/>
    <w:rsid w:val="004F4E49"/>
    <w:rsid w:val="00500085"/>
    <w:rsid w:val="00500872"/>
    <w:rsid w:val="00500F70"/>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0FCD"/>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679D"/>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161C"/>
    <w:rsid w:val="00692E83"/>
    <w:rsid w:val="00695680"/>
    <w:rsid w:val="00696056"/>
    <w:rsid w:val="006A2AE2"/>
    <w:rsid w:val="006A56F7"/>
    <w:rsid w:val="006A60DE"/>
    <w:rsid w:val="006A6316"/>
    <w:rsid w:val="006A7E54"/>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35C9"/>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5238"/>
    <w:rsid w:val="00847C1E"/>
    <w:rsid w:val="0085078C"/>
    <w:rsid w:val="008555CA"/>
    <w:rsid w:val="00857299"/>
    <w:rsid w:val="00861566"/>
    <w:rsid w:val="008630ED"/>
    <w:rsid w:val="008642CD"/>
    <w:rsid w:val="00866241"/>
    <w:rsid w:val="00866274"/>
    <w:rsid w:val="008674B2"/>
    <w:rsid w:val="00875F8F"/>
    <w:rsid w:val="00880C03"/>
    <w:rsid w:val="0088135F"/>
    <w:rsid w:val="00883155"/>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1D1A"/>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8085D"/>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3AF"/>
    <w:rsid w:val="00A4673A"/>
    <w:rsid w:val="00A47317"/>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4B7B"/>
    <w:rsid w:val="00B05468"/>
    <w:rsid w:val="00B0555B"/>
    <w:rsid w:val="00B05568"/>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036A"/>
    <w:rsid w:val="00B6110E"/>
    <w:rsid w:val="00B61A00"/>
    <w:rsid w:val="00B61D57"/>
    <w:rsid w:val="00B63640"/>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9784F"/>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3C9C"/>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786"/>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560A"/>
    <w:rsid w:val="00C8798E"/>
    <w:rsid w:val="00C900B8"/>
    <w:rsid w:val="00C902A0"/>
    <w:rsid w:val="00C902FD"/>
    <w:rsid w:val="00C9210A"/>
    <w:rsid w:val="00C92BF2"/>
    <w:rsid w:val="00C94654"/>
    <w:rsid w:val="00CA2598"/>
    <w:rsid w:val="00CA3CF3"/>
    <w:rsid w:val="00CA53A5"/>
    <w:rsid w:val="00CA6287"/>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211B0"/>
    <w:rsid w:val="00D30674"/>
    <w:rsid w:val="00D329BD"/>
    <w:rsid w:val="00D32BAE"/>
    <w:rsid w:val="00D3342B"/>
    <w:rsid w:val="00D3531E"/>
    <w:rsid w:val="00D3535A"/>
    <w:rsid w:val="00D459DE"/>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4DF8"/>
    <w:rsid w:val="00D955F0"/>
    <w:rsid w:val="00D976CD"/>
    <w:rsid w:val="00DA0905"/>
    <w:rsid w:val="00DA4086"/>
    <w:rsid w:val="00DA68F8"/>
    <w:rsid w:val="00DA784D"/>
    <w:rsid w:val="00DB0785"/>
    <w:rsid w:val="00DB1725"/>
    <w:rsid w:val="00DB28E6"/>
    <w:rsid w:val="00DB3F0F"/>
    <w:rsid w:val="00DB479A"/>
    <w:rsid w:val="00DB5B54"/>
    <w:rsid w:val="00DB5FE5"/>
    <w:rsid w:val="00DC0B4D"/>
    <w:rsid w:val="00DC3242"/>
    <w:rsid w:val="00DC458D"/>
    <w:rsid w:val="00DC5994"/>
    <w:rsid w:val="00DC60F3"/>
    <w:rsid w:val="00DC6391"/>
    <w:rsid w:val="00DC682D"/>
    <w:rsid w:val="00DD0046"/>
    <w:rsid w:val="00DD2EBE"/>
    <w:rsid w:val="00DD3C3B"/>
    <w:rsid w:val="00DD6262"/>
    <w:rsid w:val="00DD67B4"/>
    <w:rsid w:val="00DD6AE3"/>
    <w:rsid w:val="00DE217C"/>
    <w:rsid w:val="00DE27D8"/>
    <w:rsid w:val="00DE5159"/>
    <w:rsid w:val="00DE6930"/>
    <w:rsid w:val="00DE7F1F"/>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145"/>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3374"/>
    <w:rsid w:val="00F340EA"/>
    <w:rsid w:val="00F37351"/>
    <w:rsid w:val="00F402E9"/>
    <w:rsid w:val="00F4084D"/>
    <w:rsid w:val="00F40C87"/>
    <w:rsid w:val="00F4303E"/>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3967"/>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00F641EA"/>
  <w15:docId w15:val="{23FB2B88-B34E-409A-93BD-C9AFF123F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C71DC-9DD8-41CA-9CFB-6D3931B87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3887</Words>
  <Characters>19687</Characters>
  <Application>Microsoft Office Word</Application>
  <DocSecurity>0</DocSecurity>
  <Lines>164</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23527</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Rye Craig DWP COMMERCIAL DIRECTORATE</cp:lastModifiedBy>
  <cp:revision>3</cp:revision>
  <dcterms:created xsi:type="dcterms:W3CDTF">2021-04-23T13:50:00Z</dcterms:created>
  <dcterms:modified xsi:type="dcterms:W3CDTF">2021-05-24T14:11:00Z</dcterms:modified>
</cp:coreProperties>
</file>